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A1949" w:rsidRDefault="00AE4E81">
      <w:pPr>
        <w:jc w:val="both"/>
      </w:pPr>
      <w:r>
        <w:t>В данной инструкции описывается логика переходов между экранами в веб-приложении при взаимодействии с кнопками в предоставленной верстке.</w:t>
      </w:r>
    </w:p>
    <w:p w14:paraId="00000002" w14:textId="77777777" w:rsidR="006A1949" w:rsidRDefault="006A1949">
      <w:pPr>
        <w:jc w:val="both"/>
      </w:pPr>
    </w:p>
    <w:p w14:paraId="00000003" w14:textId="77777777" w:rsidR="006A1949" w:rsidRDefault="00AE4E81">
      <w:pPr>
        <w:jc w:val="both"/>
        <w:rPr>
          <w:b/>
        </w:rPr>
      </w:pPr>
      <w:r>
        <w:rPr>
          <w:b/>
        </w:rPr>
        <w:t>Главный экран</w:t>
      </w:r>
    </w:p>
    <w:p w14:paraId="00000004" w14:textId="77777777" w:rsidR="006A1949" w:rsidRDefault="00AE4E81">
      <w:pPr>
        <w:jc w:val="both"/>
      </w:pPr>
      <w:r>
        <w:t>Нажатие на кнопку “</w:t>
      </w:r>
      <w:proofErr w:type="spellStart"/>
      <w:r>
        <w:t>Personal</w:t>
      </w:r>
      <w:proofErr w:type="spellEnd"/>
      <w:r>
        <w:t xml:space="preserve"> </w:t>
      </w:r>
      <w:proofErr w:type="spellStart"/>
      <w:r>
        <w:t>area</w:t>
      </w:r>
      <w:proofErr w:type="spellEnd"/>
      <w:r>
        <w:t>” ведет на экран аутентификации.</w:t>
      </w:r>
    </w:p>
    <w:p w14:paraId="00000005" w14:textId="77777777" w:rsidR="006A1949" w:rsidRDefault="00AE4E81">
      <w:pPr>
        <w:jc w:val="both"/>
      </w:pPr>
      <w:r>
        <w:t>Нажатие на кнопку “</w:t>
      </w:r>
      <w:proofErr w:type="spellStart"/>
      <w:r>
        <w:t>Search</w:t>
      </w:r>
      <w:proofErr w:type="spellEnd"/>
      <w:r>
        <w:t>” ведет на экран с найденными рейсами.</w:t>
      </w:r>
    </w:p>
    <w:p w14:paraId="00000006" w14:textId="77777777" w:rsidR="006A1949" w:rsidRDefault="006A1949">
      <w:pPr>
        <w:jc w:val="both"/>
      </w:pPr>
    </w:p>
    <w:p w14:paraId="00000007" w14:textId="77777777" w:rsidR="006A1949" w:rsidRDefault="00AE4E81">
      <w:pPr>
        <w:jc w:val="both"/>
        <w:rPr>
          <w:b/>
        </w:rPr>
      </w:pPr>
      <w:r>
        <w:rPr>
          <w:b/>
        </w:rPr>
        <w:t>Экран аутентификации</w:t>
      </w:r>
    </w:p>
    <w:p w14:paraId="00000008" w14:textId="77777777" w:rsidR="006A1949" w:rsidRDefault="00AE4E81">
      <w:pPr>
        <w:jc w:val="both"/>
      </w:pPr>
      <w:r>
        <w:t>Нажатие на кнопку “</w:t>
      </w:r>
      <w:proofErr w:type="spellStart"/>
      <w:r>
        <w:t>Log</w:t>
      </w:r>
      <w:proofErr w:type="spellEnd"/>
      <w:r>
        <w:t xml:space="preserve"> </w:t>
      </w:r>
      <w:proofErr w:type="spellStart"/>
      <w:r>
        <w:t>in</w:t>
      </w:r>
      <w:proofErr w:type="spellEnd"/>
      <w:r>
        <w:t>” аутентифицирует пользователя и ведет его на экран личного кабинета.</w:t>
      </w:r>
    </w:p>
    <w:p w14:paraId="00000009" w14:textId="77777777" w:rsidR="006A1949" w:rsidRDefault="00AE4E81">
      <w:pPr>
        <w:jc w:val="both"/>
      </w:pPr>
      <w:r>
        <w:t>Нажатие на кнопку “</w:t>
      </w:r>
      <w:proofErr w:type="spellStart"/>
      <w:r>
        <w:t>Sign</w:t>
      </w:r>
      <w:proofErr w:type="spellEnd"/>
      <w:r>
        <w:t xml:space="preserve"> </w:t>
      </w:r>
      <w:proofErr w:type="spellStart"/>
      <w:r>
        <w:t>up</w:t>
      </w:r>
      <w:proofErr w:type="spellEnd"/>
      <w:r>
        <w:t>” ведет на экран регистрации.</w:t>
      </w:r>
    </w:p>
    <w:p w14:paraId="0000000A" w14:textId="77777777" w:rsidR="006A1949" w:rsidRDefault="006A1949">
      <w:pPr>
        <w:jc w:val="both"/>
      </w:pPr>
    </w:p>
    <w:p w14:paraId="0000000B" w14:textId="77777777" w:rsidR="006A1949" w:rsidRDefault="00AE4E81">
      <w:pPr>
        <w:jc w:val="both"/>
        <w:rPr>
          <w:b/>
        </w:rPr>
      </w:pPr>
      <w:r>
        <w:rPr>
          <w:b/>
        </w:rPr>
        <w:t>Экран регистрации</w:t>
      </w:r>
    </w:p>
    <w:p w14:paraId="0000000C" w14:textId="77777777" w:rsidR="006A1949" w:rsidRDefault="00AE4E81">
      <w:pPr>
        <w:jc w:val="both"/>
      </w:pPr>
      <w:r>
        <w:t>Нажатие на кнопку “</w:t>
      </w:r>
      <w:proofErr w:type="spellStart"/>
      <w:r>
        <w:t>Register</w:t>
      </w:r>
      <w:proofErr w:type="spellEnd"/>
      <w:r>
        <w:t xml:space="preserve"> </w:t>
      </w:r>
      <w:proofErr w:type="spellStart"/>
      <w:r>
        <w:t>now</w:t>
      </w:r>
      <w:proofErr w:type="spellEnd"/>
      <w:r>
        <w:t>” регистрирует пользователя. Переход куда-либо на ваше усмотрение.</w:t>
      </w:r>
    </w:p>
    <w:p w14:paraId="0000000D" w14:textId="77777777" w:rsidR="006A1949" w:rsidRDefault="00AE4E81">
      <w:pPr>
        <w:jc w:val="both"/>
      </w:pPr>
      <w:r>
        <w:t>Нажатие на кнопку “</w:t>
      </w:r>
      <w:proofErr w:type="spellStart"/>
      <w:r>
        <w:t>Log</w:t>
      </w:r>
      <w:proofErr w:type="spellEnd"/>
      <w:r>
        <w:t xml:space="preserve"> </w:t>
      </w:r>
      <w:proofErr w:type="spellStart"/>
      <w:r>
        <w:t>in</w:t>
      </w:r>
      <w:proofErr w:type="spellEnd"/>
      <w:r>
        <w:t>” ведет на экран аутентификации.</w:t>
      </w:r>
    </w:p>
    <w:p w14:paraId="0000000E" w14:textId="77777777" w:rsidR="006A1949" w:rsidRDefault="006A1949">
      <w:pPr>
        <w:jc w:val="both"/>
      </w:pPr>
    </w:p>
    <w:p w14:paraId="0000000F" w14:textId="21039A58" w:rsidR="006A1949" w:rsidRPr="00AE4E81" w:rsidRDefault="00AE4E81">
      <w:pPr>
        <w:jc w:val="both"/>
        <w:rPr>
          <w:b/>
          <w:lang w:val="ru-RU"/>
        </w:rPr>
      </w:pPr>
      <w:r>
        <w:rPr>
          <w:b/>
        </w:rPr>
        <w:t xml:space="preserve">Экран с найденными </w:t>
      </w:r>
      <w:r>
        <w:rPr>
          <w:b/>
          <w:lang w:val="ru-RU"/>
        </w:rPr>
        <w:t>машинами</w:t>
      </w:r>
    </w:p>
    <w:p w14:paraId="00000010" w14:textId="77777777" w:rsidR="006A1949" w:rsidRDefault="00AE4E81">
      <w:pPr>
        <w:jc w:val="both"/>
      </w:pPr>
      <w:r>
        <w:t>Нажатие на кнопку “</w:t>
      </w:r>
      <w:proofErr w:type="spellStart"/>
      <w:r>
        <w:t>Back</w:t>
      </w:r>
      <w:proofErr w:type="spellEnd"/>
      <w:r>
        <w:t>” позволяет вернуться назад (на главный экран).</w:t>
      </w:r>
    </w:p>
    <w:p w14:paraId="00000011" w14:textId="77777777" w:rsidR="006A1949" w:rsidRDefault="00AE4E81">
      <w:pPr>
        <w:jc w:val="both"/>
      </w:pPr>
      <w:r>
        <w:t>Н</w:t>
      </w:r>
      <w:r>
        <w:t>ажатие на кнопку “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booking</w:t>
      </w:r>
      <w:proofErr w:type="spellEnd"/>
      <w:r>
        <w:t>” переходит к экрану оформления бронирования.</w:t>
      </w:r>
    </w:p>
    <w:p w14:paraId="00000012" w14:textId="77777777" w:rsidR="006A1949" w:rsidRDefault="006A1949">
      <w:pPr>
        <w:jc w:val="both"/>
      </w:pPr>
    </w:p>
    <w:p w14:paraId="00000013" w14:textId="77777777" w:rsidR="006A1949" w:rsidRDefault="00AE4E81">
      <w:pPr>
        <w:jc w:val="both"/>
        <w:rPr>
          <w:b/>
        </w:rPr>
      </w:pPr>
      <w:r>
        <w:rPr>
          <w:b/>
        </w:rPr>
        <w:t>Экран с оформлением бронирования</w:t>
      </w:r>
    </w:p>
    <w:p w14:paraId="00000014" w14:textId="77777777" w:rsidR="006A1949" w:rsidRDefault="00AE4E81">
      <w:pPr>
        <w:jc w:val="both"/>
      </w:pPr>
      <w:r>
        <w:t>Нажатие на кнопку “</w:t>
      </w:r>
      <w:proofErr w:type="spellStart"/>
      <w:r>
        <w:t>Back</w:t>
      </w:r>
      <w:proofErr w:type="spellEnd"/>
      <w:r>
        <w:t>” позволяет вернуться назад (на экран с найденными рейсами).</w:t>
      </w:r>
    </w:p>
    <w:p w14:paraId="00000015" w14:textId="77777777" w:rsidR="006A1949" w:rsidRDefault="00AE4E81">
      <w:pPr>
        <w:jc w:val="both"/>
      </w:pPr>
      <w:r>
        <w:t>Нажатие на кнопку “</w:t>
      </w:r>
      <w:proofErr w:type="spellStart"/>
      <w:r>
        <w:t>Confirm</w:t>
      </w:r>
      <w:proofErr w:type="spellEnd"/>
      <w:r>
        <w:t xml:space="preserve">” создает бронирование и позволяет </w:t>
      </w:r>
      <w:r>
        <w:t>перейти на экран управления бронированием.</w:t>
      </w:r>
    </w:p>
    <w:p w14:paraId="00000016" w14:textId="77777777" w:rsidR="006A1949" w:rsidRDefault="006A1949">
      <w:pPr>
        <w:jc w:val="both"/>
      </w:pPr>
      <w:bookmarkStart w:id="0" w:name="_GoBack"/>
      <w:bookmarkEnd w:id="0"/>
    </w:p>
    <w:p w14:paraId="00000017" w14:textId="77777777" w:rsidR="006A1949" w:rsidRDefault="00AE4E81">
      <w:pPr>
        <w:jc w:val="both"/>
        <w:rPr>
          <w:b/>
        </w:rPr>
      </w:pPr>
      <w:r>
        <w:rPr>
          <w:b/>
        </w:rPr>
        <w:t>Экран управления бронированием</w:t>
      </w:r>
    </w:p>
    <w:p w14:paraId="00000018" w14:textId="77777777" w:rsidR="006A1949" w:rsidRDefault="00AE4E81">
      <w:pPr>
        <w:jc w:val="both"/>
      </w:pPr>
      <w:r>
        <w:t>Нажатие на кнопку “</w:t>
      </w:r>
      <w:proofErr w:type="spellStart"/>
      <w:r>
        <w:t>Home</w:t>
      </w:r>
      <w:proofErr w:type="spellEnd"/>
      <w:r>
        <w:t>” позволяет вернуться на главный экран.</w:t>
      </w:r>
    </w:p>
    <w:p w14:paraId="00000019" w14:textId="77777777" w:rsidR="006A1949" w:rsidRDefault="00AE4E81">
      <w:pPr>
        <w:jc w:val="both"/>
      </w:pPr>
      <w:r>
        <w:t>Нажатие на кнопку “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seats</w:t>
      </w:r>
      <w:proofErr w:type="spellEnd"/>
      <w:r>
        <w:t>” должно вести на экран с выбором места.</w:t>
      </w:r>
    </w:p>
    <w:p w14:paraId="0000001A" w14:textId="77777777" w:rsidR="006A1949" w:rsidRDefault="006A1949">
      <w:pPr>
        <w:jc w:val="both"/>
      </w:pPr>
    </w:p>
    <w:p w14:paraId="0000001B" w14:textId="77777777" w:rsidR="006A1949" w:rsidRDefault="00AE4E81">
      <w:pPr>
        <w:jc w:val="both"/>
        <w:rPr>
          <w:b/>
        </w:rPr>
      </w:pPr>
      <w:r>
        <w:rPr>
          <w:b/>
        </w:rPr>
        <w:t>Экран выбора места</w:t>
      </w:r>
    </w:p>
    <w:p w14:paraId="0000001C" w14:textId="77777777" w:rsidR="006A1949" w:rsidRDefault="00AE4E81">
      <w:pPr>
        <w:jc w:val="both"/>
      </w:pPr>
      <w:r>
        <w:t>Нажатие на кнопку “</w:t>
      </w:r>
      <w:proofErr w:type="spellStart"/>
      <w:r>
        <w:t>Back</w:t>
      </w:r>
      <w:proofErr w:type="spellEnd"/>
      <w:r>
        <w:t>” п</w:t>
      </w:r>
      <w:r>
        <w:t>озволяет вернуться назад на экран управления бронированием.</w:t>
      </w:r>
    </w:p>
    <w:p w14:paraId="0000001D" w14:textId="77777777" w:rsidR="006A1949" w:rsidRDefault="00AE4E81">
      <w:pPr>
        <w:jc w:val="both"/>
      </w:pPr>
      <w:r>
        <w:t>Нажатие на кнопку “</w:t>
      </w:r>
      <w:proofErr w:type="spellStart"/>
      <w:r>
        <w:t>Confirm</w:t>
      </w:r>
      <w:proofErr w:type="spellEnd"/>
      <w:r>
        <w:t>” применяет изменения и возвращает на экран управления бронированием.</w:t>
      </w:r>
    </w:p>
    <w:p w14:paraId="0000001E" w14:textId="77777777" w:rsidR="006A1949" w:rsidRDefault="006A1949">
      <w:pPr>
        <w:jc w:val="both"/>
        <w:rPr>
          <w:b/>
        </w:rPr>
      </w:pPr>
    </w:p>
    <w:p w14:paraId="0000001F" w14:textId="77777777" w:rsidR="006A1949" w:rsidRDefault="00AE4E81">
      <w:pPr>
        <w:jc w:val="both"/>
        <w:rPr>
          <w:b/>
        </w:rPr>
      </w:pPr>
      <w:r>
        <w:rPr>
          <w:b/>
        </w:rPr>
        <w:t>Экран личного кабинета</w:t>
      </w:r>
    </w:p>
    <w:p w14:paraId="00000020" w14:textId="77777777" w:rsidR="006A1949" w:rsidRDefault="00AE4E81">
      <w:pPr>
        <w:jc w:val="both"/>
      </w:pPr>
      <w:r>
        <w:t>Нажатие на “</w:t>
      </w:r>
      <w:proofErr w:type="spellStart"/>
      <w:r>
        <w:t>Logout</w:t>
      </w:r>
      <w:proofErr w:type="spellEnd"/>
      <w:r>
        <w:t>” сбрасывает сессию и отправляет на любой экран по вашему усмотрению.</w:t>
      </w:r>
    </w:p>
    <w:sectPr w:rsidR="006A194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949"/>
    <w:rsid w:val="006A1949"/>
    <w:rsid w:val="00AE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A2468"/>
  <w15:docId w15:val="{7E6D3021-88CD-4E7B-ADAF-2504D180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 Николаевич Фунтиков</cp:lastModifiedBy>
  <cp:revision>2</cp:revision>
  <dcterms:created xsi:type="dcterms:W3CDTF">2020-10-20T00:49:00Z</dcterms:created>
  <dcterms:modified xsi:type="dcterms:W3CDTF">2020-10-20T00:50:00Z</dcterms:modified>
</cp:coreProperties>
</file>